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A47F" w14:textId="5E1C6898" w:rsidR="00CD51EA" w:rsidRDefault="00A109EE" w:rsidP="00FF631D">
      <w:pPr>
        <w:rPr>
          <w:rFonts w:ascii="Candara" w:hAnsi="Candara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431A1C84" wp14:editId="5E0C4B44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877695" cy="1823085"/>
            <wp:effectExtent l="0" t="0" r="1905" b="5715"/>
            <wp:wrapTight wrapText="bothSides">
              <wp:wrapPolygon edited="0">
                <wp:start x="0" y="0"/>
                <wp:lineTo x="0" y="21367"/>
                <wp:lineTo x="21330" y="21367"/>
                <wp:lineTo x="213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LR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1EA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5F9D5" wp14:editId="424129C0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1148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CE0BA" w14:textId="77777777" w:rsidR="00095C6E" w:rsidRPr="00287CF9" w:rsidRDefault="00095C6E" w:rsidP="00CD51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287CF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0"/>
                                <w:szCs w:val="30"/>
                                <w:u w:val="single"/>
                              </w:rPr>
                              <w:t>Banking &amp; Finance Law Review</w:t>
                            </w:r>
                          </w:p>
                          <w:p w14:paraId="1F762746" w14:textId="77777777" w:rsidR="00095C6E" w:rsidRPr="00287CF9" w:rsidRDefault="00095C6E" w:rsidP="00CD51EA">
                            <w:pPr>
                              <w:jc w:val="center"/>
                              <w:rPr>
                                <w:rFonts w:ascii="Wingdings" w:hAnsi="Wingdings" w:cs="Times New Roman"/>
                                <w:b/>
                                <w:color w:val="262626" w:themeColor="text1" w:themeTint="D9"/>
                              </w:rPr>
                            </w:pPr>
                            <w:r w:rsidRPr="00287CF9">
                              <w:rPr>
                                <w:rFonts w:ascii="Candara" w:hAnsi="Candara" w:cs="Times New Roman"/>
                                <w:color w:val="262626" w:themeColor="text1" w:themeTint="D9"/>
                              </w:rPr>
                              <w:t>Expert legal analysis of issues facing the financial industry</w:t>
                            </w:r>
                          </w:p>
                          <w:p w14:paraId="12CD6AE5" w14:textId="77777777" w:rsidR="00095C6E" w:rsidRPr="0078448C" w:rsidRDefault="00095C6E" w:rsidP="00CD51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94900">
                              <w:rPr>
                                <w:rFonts w:ascii="Wingdings" w:hAnsi="Wingdings" w:cs="Times New Roman"/>
                                <w:b/>
                                <w:color w:val="FABF8F" w:themeColor="accent6" w:themeTint="99"/>
                              </w:rPr>
                              <w:t>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4040" w:themeColor="text1" w:themeTint="BF"/>
                              </w:rPr>
                              <w:t>Professionalism</w:t>
                            </w:r>
                            <w:r w:rsidRPr="0061130D">
                              <w:rPr>
                                <w:rFonts w:ascii="Times New Roman" w:hAnsi="Times New Roman" w:cs="Times New Roman"/>
                                <w:b/>
                                <w:color w:val="FABF8F" w:themeColor="accent6" w:themeTint="99"/>
                              </w:rPr>
                              <w:t xml:space="preserve"> </w:t>
                            </w:r>
                            <w:r w:rsidRPr="00994900">
                              <w:rPr>
                                <w:rFonts w:ascii="Wingdings" w:hAnsi="Wingdings" w:cs="Times New Roman"/>
                                <w:b/>
                                <w:color w:val="FABF8F" w:themeColor="accent6" w:themeTint="99"/>
                              </w:rPr>
                              <w:t>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4040" w:themeColor="text1" w:themeTint="BF"/>
                              </w:rPr>
                              <w:t>Expertise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994900">
                              <w:rPr>
                                <w:rFonts w:ascii="Wingdings" w:hAnsi="Wingdings" w:cs="Times New Roman"/>
                                <w:b/>
                                <w:color w:val="FABF8F" w:themeColor="accent6" w:themeTint="99"/>
                              </w:rPr>
                              <w:t>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4040" w:themeColor="text1" w:themeTint="BF"/>
                              </w:rPr>
                              <w:t>Insight</w:t>
                            </w:r>
                            <w:r w:rsidRPr="0099490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994900">
                              <w:rPr>
                                <w:rFonts w:ascii="Wingdings" w:hAnsi="Wingdings" w:cs="Times New Roman"/>
                                <w:b/>
                                <w:color w:val="FABF8F" w:themeColor="accent6" w:themeTint="99"/>
                              </w:rPr>
                              <w:t></w:t>
                            </w:r>
                          </w:p>
                          <w:p w14:paraId="6D8A8B16" w14:textId="77777777" w:rsidR="00095C6E" w:rsidRDefault="00095C6E" w:rsidP="00CD51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35pt;margin-top:0;width:32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huQ84CAAAWBgAADgAAAGRycy9lMm9Eb2MueG1srFTLbtswELwX6D8QvDuSXOUlRA4UBy4KBEnQ&#10;pMiZpilbqESyJG3LLfrvHVKS46Q9NEUv0nJ3uNydfVxctk1NNsLYSsmcJkcxJUJytajkMqdfHmej&#10;M0qsY3LBaiVFTnfC0svJ+3cXW52JsVqpeiEMgRNps63O6co5nUWR5SvRMHuktJAwlso0zOFoltHC&#10;sC28N3U0juOTaKvMQhvFhbXQXndGOgn+y1Jwd1eWVjhS5xSxufA14Tv332hywbKlYXpV8T4M9g9R&#10;NKySeHTv6po5Rtam+s1VU3GjrCrdEVdNpMqy4iLkgGyS+FU2DyumRcgF5Fi9p8n+P7f8dnNvSLVA&#10;7SiRrEGJHkXryJVqSeLZ2WqbAfSgAXMt1B7Z6y2UPum2NI3/Ix0CO3je7bn1zjiUaZKkZzFMHDbI&#10;H2Ic4Cd6vq6NdR+FaogXcmpQvMAp29xY10EHiH9NqllV19CzrJYvFPDZaUTogO42yxAKRI/0QYXq&#10;/Jgen46L0+Pz0UlxnIzSJD4bFUU8Hl3PiriI09n0PL36iSgalqTZFn2i0WWeITAxq9myr4k3/11R&#10;GsZftHCSRKF5uvzgOFAyhBp5+juag+R2tegS/ixKlC2w7RVhYMS0NmTD0OqMcyFdKFQgA2iPKkHY&#10;Wy72+EBZoPItlzvyh5eVdPvLTSWVCaV9Ffbi6xBy2eFBxkHeXnTtvA39Oh66cK4WOzSnUd1wW81n&#10;FRrohll3zwymGU2HDeXu8Clrtc2p6iVKVsp8/5Pe41FPWCnxVc+p/bZmRlBSf5IYv/MkTf06CYcU&#10;PYSDObTMDy1y3UwVqoIRQ3RB9HhXD2JpVPOERVb4V2FikuPtnLpBnLpuZ2ERclEUAYQFopm7kQ+a&#10;e9e+SH48HtsnZnQ/Qw6NdKuGPcKyV6PUYf1NqYq1U2UV5szz3LHa84/lE9qyX5R+ux2eA+p5nU9+&#10;AQAA//8DAFBLAwQUAAYACAAAACEAaZCIbdsAAAAIAQAADwAAAGRycy9kb3ducmV2LnhtbExPS0/D&#10;MAy+I+0/REbixpJNPLrSdJpAXJkYD4mb13htReNUTbaWfz9zgotl+/v0PYr15Dt1oiG2gS0s5gYU&#10;cRVcy7WF97fn6wxUTMgOu8Bk4YcirMvZRYG5CyO/0mmXaiUiHHO00KTU51rHqiGPcR56YsEOYfCY&#10;5Bxq7QYcRdx3emnMnfbYsjg02NNjQ9X37ugtfLwcvj5vzLZ+8rf9GCaj2a+0tVeX0+YBVKIp/ZHh&#10;N75Eh1Iy7cORXVSdheW9kS7JgkyBV4tMlr3wMvnrstD/C5RnAAAA//8DAFBLAQItABQABgAIAAAA&#10;IQDkmcPA+wAAAOEBAAATAAAAAAAAAAAAAAAAAAAAAABbQ29udGVudF9UeXBlc10ueG1sUEsBAi0A&#10;FAAGAAgAAAAhACOyauHXAAAAlAEAAAsAAAAAAAAAAAAAAAAALAEAAF9yZWxzLy5yZWxzUEsBAi0A&#10;FAAGAAgAAAAhACoIbkPOAgAAFgYAAA4AAAAAAAAAAAAAAAAALAIAAGRycy9lMm9Eb2MueG1sUEsB&#10;Ai0AFAAGAAgAAAAhAGmQiG3bAAAACAEAAA8AAAAAAAAAAAAAAAAAJgUAAGRycy9kb3ducmV2Lnht&#10;bFBLBQYAAAAABAAEAPMAAAAuBgAAAAA=&#10;" filled="f" stroked="f">
                <v:textbox>
                  <w:txbxContent>
                    <w:p w14:paraId="49ECE0BA" w14:textId="77777777" w:rsidR="00095C6E" w:rsidRPr="00287CF9" w:rsidRDefault="00095C6E" w:rsidP="00CD51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0"/>
                          <w:szCs w:val="30"/>
                          <w:u w:val="single"/>
                        </w:rPr>
                      </w:pPr>
                      <w:r w:rsidRPr="00287CF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0"/>
                          <w:szCs w:val="30"/>
                          <w:u w:val="single"/>
                        </w:rPr>
                        <w:t>Banking &amp; Finance Law Review</w:t>
                      </w:r>
                    </w:p>
                    <w:p w14:paraId="1F762746" w14:textId="77777777" w:rsidR="00095C6E" w:rsidRPr="00287CF9" w:rsidRDefault="00095C6E" w:rsidP="00CD51EA">
                      <w:pPr>
                        <w:jc w:val="center"/>
                        <w:rPr>
                          <w:rFonts w:ascii="Wingdings" w:hAnsi="Wingdings" w:cs="Times New Roman"/>
                          <w:b/>
                          <w:color w:val="262626" w:themeColor="text1" w:themeTint="D9"/>
                        </w:rPr>
                      </w:pPr>
                      <w:r w:rsidRPr="00287CF9">
                        <w:rPr>
                          <w:rFonts w:ascii="Candara" w:hAnsi="Candara" w:cs="Times New Roman"/>
                          <w:color w:val="262626" w:themeColor="text1" w:themeTint="D9"/>
                        </w:rPr>
                        <w:t>Expert legal analysis of issues facing the financial industry</w:t>
                      </w:r>
                    </w:p>
                    <w:p w14:paraId="12CD6AE5" w14:textId="77777777" w:rsidR="00095C6E" w:rsidRPr="0078448C" w:rsidRDefault="00095C6E" w:rsidP="00CD51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94900">
                        <w:rPr>
                          <w:rFonts w:ascii="Wingdings" w:hAnsi="Wingdings" w:cs="Times New Roman"/>
                          <w:b/>
                          <w:color w:val="FABF8F" w:themeColor="accent6" w:themeTint="99"/>
                        </w:rPr>
                        <w:t>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  <w:i/>
                          <w:color w:val="404040" w:themeColor="text1" w:themeTint="BF"/>
                        </w:rPr>
                        <w:t>Professionalism</w:t>
                      </w:r>
                      <w:r w:rsidRPr="0061130D">
                        <w:rPr>
                          <w:rFonts w:ascii="Times New Roman" w:hAnsi="Times New Roman" w:cs="Times New Roman"/>
                          <w:b/>
                          <w:color w:val="FABF8F" w:themeColor="accent6" w:themeTint="99"/>
                        </w:rPr>
                        <w:t xml:space="preserve"> </w:t>
                      </w:r>
                      <w:r w:rsidRPr="00994900">
                        <w:rPr>
                          <w:rFonts w:ascii="Wingdings" w:hAnsi="Wingdings" w:cs="Times New Roman"/>
                          <w:b/>
                          <w:color w:val="FABF8F" w:themeColor="accent6" w:themeTint="99"/>
                        </w:rPr>
                        <w:t>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04040" w:themeColor="text1" w:themeTint="BF"/>
                        </w:rPr>
                        <w:t>Expertise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994900">
                        <w:rPr>
                          <w:rFonts w:ascii="Wingdings" w:hAnsi="Wingdings" w:cs="Times New Roman"/>
                          <w:b/>
                          <w:color w:val="FABF8F" w:themeColor="accent6" w:themeTint="99"/>
                        </w:rPr>
                        <w:t>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04040" w:themeColor="text1" w:themeTint="BF"/>
                        </w:rPr>
                        <w:t>Insight</w:t>
                      </w:r>
                      <w:r w:rsidRPr="00994900">
                        <w:rPr>
                          <w:rFonts w:ascii="Times New Roman" w:hAnsi="Times New Roman" w:cs="Times New Roman"/>
                          <w:b/>
                          <w:i/>
                          <w:color w:val="404040" w:themeColor="text1" w:themeTint="BF"/>
                        </w:rPr>
                        <w:t xml:space="preserve"> </w:t>
                      </w:r>
                      <w:r w:rsidRPr="00994900">
                        <w:rPr>
                          <w:rFonts w:ascii="Wingdings" w:hAnsi="Wingdings" w:cs="Times New Roman"/>
                          <w:b/>
                          <w:color w:val="FABF8F" w:themeColor="accent6" w:themeTint="99"/>
                        </w:rPr>
                        <w:t></w:t>
                      </w:r>
                    </w:p>
                    <w:p w14:paraId="6D8A8B16" w14:textId="77777777" w:rsidR="00095C6E" w:rsidRDefault="00095C6E" w:rsidP="00CD51EA"/>
                  </w:txbxContent>
                </v:textbox>
                <w10:wrap type="square"/>
              </v:shape>
            </w:pict>
          </mc:Fallback>
        </mc:AlternateContent>
      </w:r>
    </w:p>
    <w:p w14:paraId="2333723A" w14:textId="77777777" w:rsidR="001C67CC" w:rsidRDefault="001C67CC" w:rsidP="001C67CC">
      <w:pPr>
        <w:spacing w:after="0"/>
        <w:jc w:val="center"/>
        <w:rPr>
          <w:rFonts w:ascii="Candara" w:hAnsi="Candara" w:cs="Times New Roman"/>
          <w:b/>
          <w:sz w:val="28"/>
          <w:szCs w:val="28"/>
        </w:rPr>
      </w:pPr>
    </w:p>
    <w:p w14:paraId="1E9D63CA" w14:textId="1A31D060" w:rsidR="00FF631D" w:rsidRPr="00706FB3" w:rsidRDefault="00FF631D" w:rsidP="00CD51EA">
      <w:pPr>
        <w:jc w:val="center"/>
        <w:rPr>
          <w:rFonts w:ascii="Candara" w:hAnsi="Candara" w:cs="Times New Roman"/>
          <w:b/>
          <w:sz w:val="28"/>
          <w:szCs w:val="28"/>
        </w:rPr>
      </w:pPr>
      <w:r w:rsidRPr="00706FB3">
        <w:rPr>
          <w:rFonts w:ascii="Candara" w:hAnsi="Candara" w:cs="Times New Roman"/>
          <w:b/>
          <w:sz w:val="28"/>
          <w:szCs w:val="28"/>
        </w:rPr>
        <w:t>Expert Peer Reviewer Report</w:t>
      </w:r>
      <w:r w:rsidR="000E2A76">
        <w:rPr>
          <w:rFonts w:ascii="Candara" w:hAnsi="Candara" w:cs="Times New Roman"/>
          <w:b/>
          <w:sz w:val="28"/>
          <w:szCs w:val="28"/>
        </w:rPr>
        <w:t>: Article</w:t>
      </w:r>
      <w:bookmarkStart w:id="0" w:name="_GoBack"/>
      <w:bookmarkEnd w:id="0"/>
    </w:p>
    <w:p w14:paraId="1ABC862E" w14:textId="1AD5B4F2" w:rsidR="00CD51EA" w:rsidRDefault="00CD51EA" w:rsidP="00CD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47A69" w:rsidRPr="00447A69">
        <w:rPr>
          <w:rFonts w:ascii="Times New Roman" w:hAnsi="Times New Roman" w:cs="Times New Roman"/>
          <w:sz w:val="24"/>
          <w:szCs w:val="24"/>
          <w:highlight w:val="yellow"/>
        </w:rPr>
        <w:t>ARTICLE TITLE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B1A864B" w14:textId="48C488CF" w:rsidR="00FF631D" w:rsidRDefault="00CD51EA" w:rsidP="00CD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by </w:t>
      </w:r>
      <w:r w:rsidR="00E6552D" w:rsidRPr="00E6552D"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14:paraId="487F558C" w14:textId="53D7F7C0" w:rsidR="00CD51EA" w:rsidRDefault="00CD51EA" w:rsidP="00CD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E6552D" w:rsidRPr="00E6552D">
        <w:rPr>
          <w:rFonts w:ascii="Times New Roman" w:hAnsi="Times New Roman" w:cs="Times New Roman"/>
          <w:sz w:val="24"/>
          <w:szCs w:val="24"/>
          <w:highlight w:val="yellow"/>
        </w:rPr>
        <w:t>DATE</w:t>
      </w:r>
    </w:p>
    <w:p w14:paraId="5DB77D09" w14:textId="77777777" w:rsidR="00C77FBD" w:rsidRDefault="00C77FBD" w:rsidP="00CD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F6B20" w14:textId="093AA74E" w:rsidR="00095C6E" w:rsidRPr="00095C6E" w:rsidRDefault="00095C6E" w:rsidP="00095C6E">
      <w:pPr>
        <w:spacing w:after="0" w:line="360" w:lineRule="auto"/>
        <w:rPr>
          <w:rFonts w:ascii="Candara" w:hAnsi="Candara" w:cs="Times New Roman"/>
          <w:sz w:val="24"/>
          <w:szCs w:val="24"/>
          <w:u w:val="single"/>
        </w:rPr>
      </w:pPr>
      <w:r w:rsidRPr="00095C6E">
        <w:rPr>
          <w:rFonts w:ascii="Candara" w:hAnsi="Candara" w:cs="Times New Roman"/>
          <w:sz w:val="24"/>
          <w:szCs w:val="24"/>
          <w:u w:val="single"/>
        </w:rPr>
        <w:t>Recommendation</w:t>
      </w:r>
    </w:p>
    <w:p w14:paraId="7A0BFEDB" w14:textId="1E9AD9FE" w:rsidR="00095C6E" w:rsidRDefault="00343AA2" w:rsidP="00343A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(“</w:t>
      </w:r>
      <w:r w:rsidRPr="00343AA2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”)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51"/>
      </w:tblGrid>
      <w:tr w:rsidR="00343AA2" w14:paraId="02507F48" w14:textId="77777777" w:rsidTr="00C37E3A">
        <w:tc>
          <w:tcPr>
            <w:tcW w:w="8856" w:type="dxa"/>
            <w:gridSpan w:val="2"/>
          </w:tcPr>
          <w:p w14:paraId="04CB322C" w14:textId="43B9E625" w:rsidR="00343AA2" w:rsidRDefault="00343AA2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6F">
              <w:rPr>
                <w:rFonts w:ascii="Times New Roman" w:hAnsi="Times New Roman" w:cs="Times New Roman"/>
                <w:b/>
                <w:sz w:val="24"/>
                <w:szCs w:val="24"/>
              </w:rPr>
              <w:t>Accept</w:t>
            </w:r>
          </w:p>
        </w:tc>
      </w:tr>
      <w:tr w:rsidR="00095C6E" w14:paraId="45D2D878" w14:textId="77777777" w:rsidTr="006E496F">
        <w:tc>
          <w:tcPr>
            <w:tcW w:w="7905" w:type="dxa"/>
          </w:tcPr>
          <w:p w14:paraId="652F9098" w14:textId="7EB1819D" w:rsidR="00095C6E" w:rsidRDefault="00343AA2" w:rsidP="00343AA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is</w:t>
            </w:r>
          </w:p>
        </w:tc>
        <w:tc>
          <w:tcPr>
            <w:tcW w:w="951" w:type="dxa"/>
          </w:tcPr>
          <w:p w14:paraId="6CCB1433" w14:textId="77777777" w:rsidR="00095C6E" w:rsidRDefault="00095C6E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6E" w14:paraId="201BB709" w14:textId="77777777" w:rsidTr="006E496F">
        <w:tc>
          <w:tcPr>
            <w:tcW w:w="7905" w:type="dxa"/>
          </w:tcPr>
          <w:p w14:paraId="44C75BD2" w14:textId="27D24BFA" w:rsidR="00095C6E" w:rsidRDefault="00343AA2" w:rsidP="00343AA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E496F">
              <w:rPr>
                <w:rFonts w:ascii="Times New Roman" w:hAnsi="Times New Roman" w:cs="Times New Roman"/>
                <w:sz w:val="24"/>
                <w:szCs w:val="24"/>
              </w:rPr>
              <w:t>ubject to revisions</w:t>
            </w:r>
          </w:p>
        </w:tc>
        <w:tc>
          <w:tcPr>
            <w:tcW w:w="951" w:type="dxa"/>
          </w:tcPr>
          <w:p w14:paraId="2F1A542B" w14:textId="77777777" w:rsidR="00095C6E" w:rsidRDefault="00095C6E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A2" w14:paraId="03E056CF" w14:textId="77777777" w:rsidTr="00A07B96">
        <w:tc>
          <w:tcPr>
            <w:tcW w:w="8856" w:type="dxa"/>
            <w:gridSpan w:val="2"/>
          </w:tcPr>
          <w:p w14:paraId="3D33B62B" w14:textId="7DB466B6" w:rsidR="00343AA2" w:rsidRDefault="00343AA2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6F">
              <w:rPr>
                <w:rFonts w:ascii="Times New Roman" w:hAnsi="Times New Roman" w:cs="Times New Roman"/>
                <w:b/>
                <w:sz w:val="24"/>
                <w:szCs w:val="24"/>
              </w:rPr>
              <w:t>Reject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and</w:t>
            </w:r>
          </w:p>
        </w:tc>
      </w:tr>
      <w:tr w:rsidR="006E496F" w14:paraId="34530493" w14:textId="77777777" w:rsidTr="006E496F">
        <w:tc>
          <w:tcPr>
            <w:tcW w:w="7905" w:type="dxa"/>
          </w:tcPr>
          <w:p w14:paraId="6D31C275" w14:textId="6E281F4E" w:rsidR="006E496F" w:rsidRDefault="00343AA2" w:rsidP="00343AA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E496F">
              <w:rPr>
                <w:rFonts w:ascii="Times New Roman" w:hAnsi="Times New Roman" w:cs="Times New Roman"/>
                <w:sz w:val="24"/>
                <w:szCs w:val="24"/>
              </w:rPr>
              <w:t>ncourage resubmission, with minor edits</w:t>
            </w:r>
          </w:p>
        </w:tc>
        <w:tc>
          <w:tcPr>
            <w:tcW w:w="951" w:type="dxa"/>
          </w:tcPr>
          <w:p w14:paraId="28FE06AE" w14:textId="77777777" w:rsidR="006E496F" w:rsidRDefault="006E496F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6F" w14:paraId="453E8E13" w14:textId="77777777" w:rsidTr="006E496F">
        <w:tc>
          <w:tcPr>
            <w:tcW w:w="7905" w:type="dxa"/>
          </w:tcPr>
          <w:p w14:paraId="7FAA77F7" w14:textId="5AA2869F" w:rsidR="006E496F" w:rsidRDefault="00343AA2" w:rsidP="00343AA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E496F">
              <w:rPr>
                <w:rFonts w:ascii="Times New Roman" w:hAnsi="Times New Roman" w:cs="Times New Roman"/>
                <w:sz w:val="24"/>
                <w:szCs w:val="24"/>
              </w:rPr>
              <w:t>ncourage resubmission, with major edits</w:t>
            </w:r>
          </w:p>
        </w:tc>
        <w:tc>
          <w:tcPr>
            <w:tcW w:w="951" w:type="dxa"/>
          </w:tcPr>
          <w:p w14:paraId="49C92934" w14:textId="77777777" w:rsidR="006E496F" w:rsidRDefault="006E496F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6F" w14:paraId="1983F090" w14:textId="77777777" w:rsidTr="006E496F">
        <w:tc>
          <w:tcPr>
            <w:tcW w:w="7905" w:type="dxa"/>
          </w:tcPr>
          <w:p w14:paraId="269F5C4A" w14:textId="096BD798" w:rsidR="006E496F" w:rsidRDefault="00343AA2" w:rsidP="00343AA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E496F">
              <w:rPr>
                <w:rFonts w:ascii="Times New Roman" w:hAnsi="Times New Roman" w:cs="Times New Roman"/>
                <w:sz w:val="24"/>
                <w:szCs w:val="24"/>
              </w:rPr>
              <w:t>o not encourage resubmission</w:t>
            </w:r>
          </w:p>
        </w:tc>
        <w:tc>
          <w:tcPr>
            <w:tcW w:w="951" w:type="dxa"/>
          </w:tcPr>
          <w:p w14:paraId="4AA43B4E" w14:textId="77777777" w:rsidR="006E496F" w:rsidRDefault="006E496F" w:rsidP="00095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0EBAD" w14:textId="77777777" w:rsidR="00095C6E" w:rsidRPr="00CD51EA" w:rsidRDefault="00095C6E" w:rsidP="00343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C5FC6D" w14:textId="24EA49D5" w:rsidR="00095C6E" w:rsidRDefault="00095C6E" w:rsidP="0034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C67CC">
        <w:rPr>
          <w:rFonts w:ascii="Times New Roman" w:hAnsi="Times New Roman" w:cs="Times New Roman"/>
          <w:sz w:val="24"/>
          <w:szCs w:val="24"/>
        </w:rPr>
        <w:t>he</w:t>
      </w:r>
      <w:r w:rsidR="00EA0053">
        <w:rPr>
          <w:rFonts w:ascii="Times New Roman" w:hAnsi="Times New Roman" w:cs="Times New Roman"/>
          <w:sz w:val="24"/>
          <w:szCs w:val="24"/>
        </w:rPr>
        <w:t xml:space="preserve"> reviewer attests</w:t>
      </w:r>
      <w:r>
        <w:rPr>
          <w:rFonts w:ascii="Times New Roman" w:hAnsi="Times New Roman" w:cs="Times New Roman"/>
          <w:sz w:val="24"/>
          <w:szCs w:val="24"/>
        </w:rPr>
        <w:t xml:space="preserve"> in good faith</w:t>
      </w:r>
      <w:r w:rsidR="00EA0053">
        <w:rPr>
          <w:rFonts w:ascii="Times New Roman" w:hAnsi="Times New Roman" w:cs="Times New Roman"/>
          <w:sz w:val="24"/>
          <w:szCs w:val="24"/>
        </w:rPr>
        <w:t xml:space="preserve"> that they are in a position to provide an impartial, arm’s-length review of the manuscript. </w:t>
      </w:r>
      <w:r>
        <w:rPr>
          <w:rFonts w:ascii="Times New Roman" w:hAnsi="Times New Roman" w:cs="Times New Roman"/>
          <w:sz w:val="24"/>
          <w:szCs w:val="24"/>
        </w:rPr>
        <w:t>[</w:t>
      </w:r>
      <w:r w:rsidR="00EA0053">
        <w:rPr>
          <w:rFonts w:ascii="Times New Roman" w:hAnsi="Times New Roman" w:cs="Times New Roman"/>
          <w:sz w:val="24"/>
          <w:szCs w:val="24"/>
        </w:rPr>
        <w:t>Situations which would compromise a reviewer’s ability to</w:t>
      </w:r>
      <w:r w:rsidR="00145389">
        <w:rPr>
          <w:rFonts w:ascii="Times New Roman" w:hAnsi="Times New Roman" w:cs="Times New Roman"/>
          <w:sz w:val="24"/>
          <w:szCs w:val="24"/>
        </w:rPr>
        <w:t xml:space="preserve"> provide such a review include</w:t>
      </w:r>
      <w:r w:rsidR="00EA0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being </w:t>
      </w:r>
      <w:r w:rsidR="00EA0053">
        <w:rPr>
          <w:rFonts w:ascii="Times New Roman" w:hAnsi="Times New Roman" w:cs="Times New Roman"/>
          <w:sz w:val="24"/>
          <w:szCs w:val="24"/>
        </w:rPr>
        <w:t>romantic relationship with the author (past or present), having a negative conflict with the author due to personal or ideological differences, etc.</w:t>
      </w:r>
      <w:r w:rsidR="00B672F4">
        <w:rPr>
          <w:rFonts w:ascii="Times New Roman" w:hAnsi="Times New Roman" w:cs="Times New Roman"/>
          <w:sz w:val="24"/>
          <w:szCs w:val="24"/>
        </w:rPr>
        <w:t>]</w:t>
      </w:r>
    </w:p>
    <w:p w14:paraId="4B1F31CA" w14:textId="77777777" w:rsidR="00B672F4" w:rsidRPr="00343AA2" w:rsidRDefault="00B672F4" w:rsidP="00343A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F3063" w14:textId="77777777" w:rsidR="00710B0B" w:rsidRDefault="00710B0B">
      <w:pPr>
        <w:spacing w:after="0" w:line="240" w:lineRule="auto"/>
        <w:rPr>
          <w:rFonts w:ascii="Candara" w:hAnsi="Candara" w:cs="Times New Roman"/>
          <w:sz w:val="24"/>
          <w:szCs w:val="24"/>
          <w:u w:val="single"/>
        </w:rPr>
      </w:pPr>
      <w:r>
        <w:rPr>
          <w:rFonts w:ascii="Candara" w:hAnsi="Candara" w:cs="Times New Roman"/>
          <w:sz w:val="24"/>
          <w:szCs w:val="24"/>
          <w:u w:val="single"/>
        </w:rPr>
        <w:br w:type="page"/>
      </w:r>
    </w:p>
    <w:p w14:paraId="54C0F0EF" w14:textId="492D15EE" w:rsidR="00095C6E" w:rsidRPr="00343AA2" w:rsidRDefault="00343AA2" w:rsidP="0070478F">
      <w:pPr>
        <w:rPr>
          <w:rFonts w:ascii="Candara" w:hAnsi="Candara" w:cs="Times New Roman"/>
          <w:sz w:val="24"/>
          <w:szCs w:val="24"/>
          <w:u w:val="single"/>
        </w:rPr>
      </w:pPr>
      <w:r>
        <w:rPr>
          <w:rFonts w:ascii="Candara" w:hAnsi="Candara" w:cs="Times New Roman"/>
          <w:sz w:val="24"/>
          <w:szCs w:val="24"/>
          <w:u w:val="single"/>
        </w:rPr>
        <w:lastRenderedPageBreak/>
        <w:t xml:space="preserve">Review and </w:t>
      </w:r>
      <w:r w:rsidRPr="00343AA2">
        <w:rPr>
          <w:rFonts w:ascii="Candara" w:hAnsi="Candara" w:cs="Times New Roman"/>
          <w:sz w:val="24"/>
          <w:szCs w:val="24"/>
          <w:u w:val="single"/>
        </w:rPr>
        <w:t>Rating</w:t>
      </w:r>
    </w:p>
    <w:p w14:paraId="75AF83F9" w14:textId="77777777" w:rsidR="0070478F" w:rsidRPr="00343AA2" w:rsidRDefault="0070478F" w:rsidP="0070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AA2">
        <w:rPr>
          <w:rFonts w:ascii="Times New Roman" w:hAnsi="Times New Roman" w:cs="Times New Roman"/>
          <w:b/>
          <w:sz w:val="24"/>
          <w:szCs w:val="24"/>
        </w:rPr>
        <w:t>Please rate and comment on the manuscript in each of the following areas:</w:t>
      </w:r>
    </w:p>
    <w:p w14:paraId="6966E7F5" w14:textId="225BC2AC" w:rsidR="0070478F" w:rsidRPr="00343AA2" w:rsidRDefault="0070478F" w:rsidP="0070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AA2">
        <w:rPr>
          <w:rFonts w:ascii="Times New Roman" w:hAnsi="Times New Roman" w:cs="Times New Roman"/>
          <w:b/>
          <w:sz w:val="24"/>
          <w:szCs w:val="24"/>
        </w:rPr>
        <w:t>1=</w:t>
      </w:r>
      <w:proofErr w:type="gramStart"/>
      <w:r w:rsidRPr="00343AA2">
        <w:rPr>
          <w:rFonts w:ascii="Times New Roman" w:hAnsi="Times New Roman" w:cs="Times New Roman"/>
          <w:b/>
          <w:sz w:val="24"/>
          <w:szCs w:val="24"/>
        </w:rPr>
        <w:t>excellent ;</w:t>
      </w:r>
      <w:proofErr w:type="gramEnd"/>
      <w:r w:rsidRPr="00343AA2">
        <w:rPr>
          <w:rFonts w:ascii="Times New Roman" w:hAnsi="Times New Roman" w:cs="Times New Roman"/>
          <w:b/>
          <w:sz w:val="24"/>
          <w:szCs w:val="24"/>
        </w:rPr>
        <w:t xml:space="preserve"> 2=very good ; 3=OK ; 4= poor</w:t>
      </w:r>
      <w:r w:rsidR="00F55A67">
        <w:rPr>
          <w:rFonts w:ascii="Times New Roman" w:hAnsi="Times New Roman" w:cs="Times New Roman"/>
          <w:b/>
          <w:sz w:val="24"/>
          <w:szCs w:val="24"/>
        </w:rPr>
        <w:t xml:space="preserve"> ; NA=not applicable</w:t>
      </w:r>
    </w:p>
    <w:p w14:paraId="2BDD8FA0" w14:textId="77777777" w:rsidR="0070478F" w:rsidRPr="00343AA2" w:rsidRDefault="0070478F" w:rsidP="007047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0478F" w:rsidRPr="00343AA2" w14:paraId="53FC1C6C" w14:textId="77777777" w:rsidTr="0070478F">
        <w:tc>
          <w:tcPr>
            <w:tcW w:w="4428" w:type="dxa"/>
            <w:vAlign w:val="center"/>
          </w:tcPr>
          <w:p w14:paraId="6DDBBCFF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b/>
                <w:sz w:val="24"/>
                <w:szCs w:val="24"/>
              </w:rPr>
              <w:t>Quality of Scholarship</w:t>
            </w:r>
          </w:p>
        </w:tc>
        <w:tc>
          <w:tcPr>
            <w:tcW w:w="4428" w:type="dxa"/>
            <w:vAlign w:val="center"/>
          </w:tcPr>
          <w:p w14:paraId="21EE749B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b/>
                <w:sz w:val="24"/>
                <w:szCs w:val="24"/>
              </w:rPr>
              <w:t>Rating/Comment</w:t>
            </w:r>
          </w:p>
        </w:tc>
      </w:tr>
      <w:tr w:rsidR="0070478F" w:rsidRPr="00343AA2" w14:paraId="50FE1951" w14:textId="77777777" w:rsidTr="0070478F">
        <w:tc>
          <w:tcPr>
            <w:tcW w:w="4428" w:type="dxa"/>
            <w:vAlign w:val="bottom"/>
          </w:tcPr>
          <w:p w14:paraId="09DB4B55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Clarity and merit of central thesis/research question</w:t>
            </w:r>
          </w:p>
        </w:tc>
        <w:tc>
          <w:tcPr>
            <w:tcW w:w="4428" w:type="dxa"/>
            <w:vAlign w:val="center"/>
          </w:tcPr>
          <w:p w14:paraId="3CE5A52A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8F" w:rsidRPr="00343AA2" w14:paraId="5CD3AACE" w14:textId="77777777" w:rsidTr="0070478F">
        <w:tc>
          <w:tcPr>
            <w:tcW w:w="4428" w:type="dxa"/>
            <w:vAlign w:val="bottom"/>
          </w:tcPr>
          <w:p w14:paraId="3F1E2931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Analytical development</w:t>
            </w:r>
          </w:p>
        </w:tc>
        <w:tc>
          <w:tcPr>
            <w:tcW w:w="4428" w:type="dxa"/>
            <w:vAlign w:val="center"/>
          </w:tcPr>
          <w:p w14:paraId="031F24CE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8F" w:rsidRPr="00343AA2" w14:paraId="1D833FA1" w14:textId="77777777" w:rsidTr="0070478F">
        <w:tc>
          <w:tcPr>
            <w:tcW w:w="4428" w:type="dxa"/>
            <w:vAlign w:val="bottom"/>
          </w:tcPr>
          <w:p w14:paraId="3F4C94FA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Scope/coverage</w:t>
            </w:r>
          </w:p>
        </w:tc>
        <w:tc>
          <w:tcPr>
            <w:tcW w:w="4428" w:type="dxa"/>
            <w:vAlign w:val="center"/>
          </w:tcPr>
          <w:p w14:paraId="77FC1A20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8F" w:rsidRPr="00343AA2" w14:paraId="1534FF80" w14:textId="77777777" w:rsidTr="0070478F">
        <w:tc>
          <w:tcPr>
            <w:tcW w:w="4428" w:type="dxa"/>
            <w:vAlign w:val="bottom"/>
          </w:tcPr>
          <w:p w14:paraId="4F2CBCA8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Originality/contribution</w:t>
            </w:r>
          </w:p>
        </w:tc>
        <w:tc>
          <w:tcPr>
            <w:tcW w:w="4428" w:type="dxa"/>
            <w:vAlign w:val="center"/>
          </w:tcPr>
          <w:p w14:paraId="024E6994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8F" w:rsidRPr="00343AA2" w14:paraId="14CF10DD" w14:textId="77777777" w:rsidTr="0070478F">
        <w:tc>
          <w:tcPr>
            <w:tcW w:w="4428" w:type="dxa"/>
            <w:vAlign w:val="bottom"/>
          </w:tcPr>
          <w:p w14:paraId="2D3A95D7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Accuracy/currency of research</w:t>
            </w:r>
          </w:p>
        </w:tc>
        <w:tc>
          <w:tcPr>
            <w:tcW w:w="4428" w:type="dxa"/>
            <w:vAlign w:val="center"/>
          </w:tcPr>
          <w:p w14:paraId="3B931666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8F" w:rsidRPr="00343AA2" w14:paraId="26DFBCAF" w14:textId="77777777" w:rsidTr="0070478F">
        <w:tc>
          <w:tcPr>
            <w:tcW w:w="4428" w:type="dxa"/>
            <w:vAlign w:val="bottom"/>
          </w:tcPr>
          <w:p w14:paraId="66C69E89" w14:textId="77777777" w:rsidR="0070478F" w:rsidRPr="00343AA2" w:rsidRDefault="0070478F" w:rsidP="0070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A2">
              <w:rPr>
                <w:rFonts w:ascii="Times New Roman" w:hAnsi="Times New Roman" w:cs="Times New Roman"/>
                <w:sz w:val="24"/>
                <w:szCs w:val="24"/>
              </w:rPr>
              <w:t>Soundness of methodology</w:t>
            </w:r>
          </w:p>
        </w:tc>
        <w:tc>
          <w:tcPr>
            <w:tcW w:w="4428" w:type="dxa"/>
            <w:vAlign w:val="center"/>
          </w:tcPr>
          <w:p w14:paraId="6CBCED12" w14:textId="77777777" w:rsidR="0070478F" w:rsidRPr="00343AA2" w:rsidRDefault="0070478F" w:rsidP="007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00E52" w14:textId="77777777" w:rsidR="004611BB" w:rsidRPr="00343AA2" w:rsidRDefault="004611BB" w:rsidP="0070478F">
      <w:pPr>
        <w:rPr>
          <w:rFonts w:ascii="Times New Roman" w:hAnsi="Times New Roman" w:cs="Times New Roman"/>
          <w:sz w:val="24"/>
          <w:szCs w:val="24"/>
        </w:rPr>
      </w:pPr>
    </w:p>
    <w:p w14:paraId="387566C6" w14:textId="5D334AF9" w:rsidR="0070478F" w:rsidRPr="00343AA2" w:rsidRDefault="004611BB" w:rsidP="0070478F">
      <w:pPr>
        <w:rPr>
          <w:rFonts w:ascii="Times New Roman" w:hAnsi="Times New Roman" w:cs="Times New Roman"/>
          <w:sz w:val="24"/>
          <w:szCs w:val="24"/>
        </w:rPr>
      </w:pPr>
      <w:r w:rsidRPr="00343AA2">
        <w:rPr>
          <w:rFonts w:ascii="Times New Roman" w:hAnsi="Times New Roman" w:cs="Times New Roman"/>
          <w:sz w:val="24"/>
          <w:szCs w:val="24"/>
        </w:rPr>
        <w:t>What areas (if any) require further development?</w:t>
      </w:r>
    </w:p>
    <w:p w14:paraId="2FC22DCA" w14:textId="4E894E8F" w:rsidR="004611BB" w:rsidRPr="00343AA2" w:rsidRDefault="004611BB" w:rsidP="0070478F">
      <w:pPr>
        <w:rPr>
          <w:rFonts w:ascii="Times New Roman" w:hAnsi="Times New Roman" w:cs="Times New Roman"/>
          <w:sz w:val="24"/>
          <w:szCs w:val="24"/>
        </w:rPr>
      </w:pPr>
      <w:r w:rsidRPr="00343AA2">
        <w:rPr>
          <w:rFonts w:ascii="Times New Roman" w:hAnsi="Times New Roman" w:cs="Times New Roman"/>
          <w:sz w:val="24"/>
          <w:szCs w:val="24"/>
        </w:rPr>
        <w:t>What areas (if any) require de-emphasis?</w:t>
      </w:r>
    </w:p>
    <w:p w14:paraId="47637B98" w14:textId="487035D6" w:rsidR="004611BB" w:rsidRPr="00343AA2" w:rsidRDefault="004611BB" w:rsidP="0070478F">
      <w:pPr>
        <w:rPr>
          <w:rFonts w:ascii="Times New Roman" w:hAnsi="Times New Roman" w:cs="Times New Roman"/>
          <w:sz w:val="24"/>
          <w:szCs w:val="24"/>
        </w:rPr>
      </w:pPr>
      <w:r w:rsidRPr="00343AA2">
        <w:rPr>
          <w:rFonts w:ascii="Times New Roman" w:hAnsi="Times New Roman" w:cs="Times New Roman"/>
          <w:sz w:val="24"/>
          <w:szCs w:val="24"/>
        </w:rPr>
        <w:t>Other comments?</w:t>
      </w:r>
    </w:p>
    <w:p w14:paraId="393D12E4" w14:textId="77777777" w:rsidR="00095C6E" w:rsidRPr="00343AA2" w:rsidRDefault="00095C6E" w:rsidP="0070478F">
      <w:pPr>
        <w:rPr>
          <w:rFonts w:ascii="Times New Roman" w:hAnsi="Times New Roman" w:cs="Times New Roman"/>
          <w:b/>
          <w:sz w:val="24"/>
          <w:szCs w:val="24"/>
        </w:rPr>
      </w:pPr>
    </w:p>
    <w:p w14:paraId="5F05EF6A" w14:textId="42D451B1" w:rsidR="004611BB" w:rsidRPr="0070478F" w:rsidRDefault="004611BB" w:rsidP="0070478F">
      <w:pPr>
        <w:rPr>
          <w:rFonts w:ascii="Times New Roman" w:hAnsi="Times New Roman" w:cs="Times New Roman"/>
        </w:rPr>
      </w:pPr>
    </w:p>
    <w:sectPr w:rsidR="004611BB" w:rsidRPr="0070478F" w:rsidSect="00DB711E">
      <w:headerReference w:type="default" r:id="rId8"/>
      <w:footerReference w:type="even" r:id="rId9"/>
      <w:footerReference w:type="default" r:id="rId10"/>
      <w:pgSz w:w="12240" w:h="15840"/>
      <w:pgMar w:top="198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3B3C4" w14:textId="77777777" w:rsidR="00C95314" w:rsidRDefault="00C95314" w:rsidP="0046267A">
      <w:pPr>
        <w:spacing w:after="0" w:line="240" w:lineRule="auto"/>
      </w:pPr>
      <w:r>
        <w:separator/>
      </w:r>
    </w:p>
  </w:endnote>
  <w:endnote w:type="continuationSeparator" w:id="0">
    <w:p w14:paraId="6CA63E8F" w14:textId="77777777" w:rsidR="00C95314" w:rsidRDefault="00C95314" w:rsidP="0046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4A974" w14:textId="77777777" w:rsidR="00095C6E" w:rsidRDefault="00095C6E" w:rsidP="00717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CC23E" w14:textId="77777777" w:rsidR="00095C6E" w:rsidRDefault="00095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8C352" w14:textId="77777777" w:rsidR="00095C6E" w:rsidRPr="0046267A" w:rsidRDefault="00095C6E" w:rsidP="007174C2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46267A">
      <w:rPr>
        <w:rStyle w:val="PageNumber"/>
        <w:rFonts w:ascii="Times New Roman" w:hAnsi="Times New Roman" w:cs="Times New Roman"/>
      </w:rPr>
      <w:fldChar w:fldCharType="begin"/>
    </w:r>
    <w:r w:rsidRPr="0046267A">
      <w:rPr>
        <w:rStyle w:val="PageNumber"/>
        <w:rFonts w:ascii="Times New Roman" w:hAnsi="Times New Roman" w:cs="Times New Roman"/>
      </w:rPr>
      <w:instrText xml:space="preserve">PAGE  </w:instrText>
    </w:r>
    <w:r w:rsidRPr="0046267A">
      <w:rPr>
        <w:rStyle w:val="PageNumber"/>
        <w:rFonts w:ascii="Times New Roman" w:hAnsi="Times New Roman" w:cs="Times New Roman"/>
      </w:rPr>
      <w:fldChar w:fldCharType="separate"/>
    </w:r>
    <w:r w:rsidR="00710B0B">
      <w:rPr>
        <w:rStyle w:val="PageNumber"/>
        <w:rFonts w:ascii="Times New Roman" w:hAnsi="Times New Roman" w:cs="Times New Roman"/>
        <w:noProof/>
      </w:rPr>
      <w:t>2</w:t>
    </w:r>
    <w:r w:rsidRPr="0046267A">
      <w:rPr>
        <w:rStyle w:val="PageNumber"/>
        <w:rFonts w:ascii="Times New Roman" w:hAnsi="Times New Roman" w:cs="Times New Roman"/>
      </w:rPr>
      <w:fldChar w:fldCharType="end"/>
    </w:r>
  </w:p>
  <w:p w14:paraId="46BAA495" w14:textId="77777777" w:rsidR="00095C6E" w:rsidRDefault="00095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680FB" w14:textId="77777777" w:rsidR="00C95314" w:rsidRDefault="00C95314" w:rsidP="0046267A">
      <w:pPr>
        <w:spacing w:after="0" w:line="240" w:lineRule="auto"/>
      </w:pPr>
      <w:r>
        <w:separator/>
      </w:r>
    </w:p>
  </w:footnote>
  <w:footnote w:type="continuationSeparator" w:id="0">
    <w:p w14:paraId="1B81F394" w14:textId="77777777" w:rsidR="00C95314" w:rsidRDefault="00C95314" w:rsidP="0046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3C8C0" w14:textId="7351DA96" w:rsidR="00095C6E" w:rsidRPr="00FF631D" w:rsidRDefault="00095C6E" w:rsidP="00FF631D">
    <w:pPr>
      <w:jc w:val="center"/>
      <w:rPr>
        <w:rFonts w:ascii="Times New Roman" w:hAnsi="Times New Roman" w:cs="Times New Roman"/>
        <w:b/>
        <w:u w:val="single"/>
      </w:rPr>
    </w:pPr>
    <w:r w:rsidRPr="00FF631D">
      <w:rPr>
        <w:rFonts w:ascii="Times New Roman" w:hAnsi="Times New Roman" w:cs="Times New Roman"/>
        <w:b/>
        <w:u w:val="single"/>
      </w:rPr>
      <w:t>Banking &amp; Finance Law Review</w:t>
    </w:r>
  </w:p>
  <w:p w14:paraId="1C6BD662" w14:textId="77777777" w:rsidR="00095C6E" w:rsidRPr="0078448C" w:rsidRDefault="00095C6E" w:rsidP="00FF631D">
    <w:pPr>
      <w:jc w:val="center"/>
      <w:rPr>
        <w:rFonts w:ascii="Times New Roman" w:hAnsi="Times New Roman" w:cs="Times New Roman"/>
        <w:b/>
      </w:rPr>
    </w:pPr>
    <w:r w:rsidRPr="00994900">
      <w:rPr>
        <w:rFonts w:ascii="Wingdings" w:hAnsi="Wingdings" w:cs="Times New Roman"/>
        <w:b/>
        <w:color w:val="FABF8F" w:themeColor="accent6" w:themeTint="99"/>
      </w:rPr>
      <w:t></w:t>
    </w:r>
    <w:r w:rsidRPr="00994900">
      <w:rPr>
        <w:rFonts w:ascii="Times New Roman" w:hAnsi="Times New Roman" w:cs="Times New Roman"/>
        <w:b/>
      </w:rPr>
      <w:t xml:space="preserve"> </w:t>
    </w:r>
    <w:r w:rsidRPr="00994900">
      <w:rPr>
        <w:rFonts w:ascii="Times New Roman" w:hAnsi="Times New Roman" w:cs="Times New Roman"/>
        <w:b/>
        <w:i/>
        <w:color w:val="404040" w:themeColor="text1" w:themeTint="BF"/>
      </w:rPr>
      <w:t>Professionalism</w:t>
    </w:r>
    <w:r w:rsidRPr="0061130D">
      <w:rPr>
        <w:rFonts w:ascii="Times New Roman" w:hAnsi="Times New Roman" w:cs="Times New Roman"/>
        <w:b/>
        <w:color w:val="FABF8F" w:themeColor="accent6" w:themeTint="99"/>
      </w:rPr>
      <w:t xml:space="preserve"> </w:t>
    </w:r>
    <w:r w:rsidRPr="00994900">
      <w:rPr>
        <w:rFonts w:ascii="Wingdings" w:hAnsi="Wingdings" w:cs="Times New Roman"/>
        <w:b/>
        <w:color w:val="FABF8F" w:themeColor="accent6" w:themeTint="99"/>
      </w:rPr>
      <w:t></w:t>
    </w:r>
    <w:r w:rsidRPr="00994900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  <w:i/>
        <w:color w:val="404040" w:themeColor="text1" w:themeTint="BF"/>
      </w:rPr>
      <w:t>Expertise</w:t>
    </w:r>
    <w:r w:rsidRPr="00994900">
      <w:rPr>
        <w:rFonts w:ascii="Times New Roman" w:hAnsi="Times New Roman" w:cs="Times New Roman"/>
        <w:b/>
        <w:i/>
      </w:rPr>
      <w:t xml:space="preserve"> </w:t>
    </w:r>
    <w:r w:rsidRPr="00994900">
      <w:rPr>
        <w:rFonts w:ascii="Wingdings" w:hAnsi="Wingdings" w:cs="Times New Roman"/>
        <w:b/>
        <w:color w:val="FABF8F" w:themeColor="accent6" w:themeTint="99"/>
      </w:rPr>
      <w:t></w:t>
    </w:r>
    <w:r w:rsidRPr="00994900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  <w:i/>
        <w:color w:val="404040" w:themeColor="text1" w:themeTint="BF"/>
      </w:rPr>
      <w:t>Insight</w:t>
    </w:r>
    <w:r w:rsidRPr="00994900">
      <w:rPr>
        <w:rFonts w:ascii="Times New Roman" w:hAnsi="Times New Roman" w:cs="Times New Roman"/>
        <w:b/>
        <w:i/>
        <w:color w:val="404040" w:themeColor="text1" w:themeTint="BF"/>
      </w:rPr>
      <w:t xml:space="preserve"> </w:t>
    </w:r>
    <w:r w:rsidRPr="00994900">
      <w:rPr>
        <w:rFonts w:ascii="Wingdings" w:hAnsi="Wingdings" w:cs="Times New Roman"/>
        <w:b/>
        <w:color w:val="FABF8F" w:themeColor="accent6" w:themeTint="99"/>
      </w:rPr>
      <w:t></w:t>
    </w:r>
  </w:p>
  <w:p w14:paraId="16E5EB53" w14:textId="0E0CCEF2" w:rsidR="00095C6E" w:rsidRPr="00FF631D" w:rsidRDefault="00095C6E" w:rsidP="00FF6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B17D8"/>
    <w:multiLevelType w:val="hybridMultilevel"/>
    <w:tmpl w:val="E664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4455"/>
    <w:multiLevelType w:val="hybridMultilevel"/>
    <w:tmpl w:val="4F2C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8C5"/>
    <w:rsid w:val="00061AF0"/>
    <w:rsid w:val="00095C6E"/>
    <w:rsid w:val="000E2A76"/>
    <w:rsid w:val="001114E0"/>
    <w:rsid w:val="00145389"/>
    <w:rsid w:val="001C67CC"/>
    <w:rsid w:val="002129B1"/>
    <w:rsid w:val="00226A35"/>
    <w:rsid w:val="002803D6"/>
    <w:rsid w:val="002869EC"/>
    <w:rsid w:val="00287CF9"/>
    <w:rsid w:val="002B6F78"/>
    <w:rsid w:val="002C61A1"/>
    <w:rsid w:val="002F30F9"/>
    <w:rsid w:val="00343AA2"/>
    <w:rsid w:val="003A0DC0"/>
    <w:rsid w:val="003D0838"/>
    <w:rsid w:val="00420C78"/>
    <w:rsid w:val="00447A69"/>
    <w:rsid w:val="004611BB"/>
    <w:rsid w:val="0046267A"/>
    <w:rsid w:val="0046541F"/>
    <w:rsid w:val="004C7922"/>
    <w:rsid w:val="004D2A89"/>
    <w:rsid w:val="00555269"/>
    <w:rsid w:val="005C519B"/>
    <w:rsid w:val="00646707"/>
    <w:rsid w:val="006E496F"/>
    <w:rsid w:val="006F6249"/>
    <w:rsid w:val="0070478F"/>
    <w:rsid w:val="00706FB3"/>
    <w:rsid w:val="00710B0B"/>
    <w:rsid w:val="007174C2"/>
    <w:rsid w:val="007434FD"/>
    <w:rsid w:val="007451A4"/>
    <w:rsid w:val="0078448C"/>
    <w:rsid w:val="007D3314"/>
    <w:rsid w:val="00813125"/>
    <w:rsid w:val="008351C9"/>
    <w:rsid w:val="00857D0A"/>
    <w:rsid w:val="009328C5"/>
    <w:rsid w:val="00942AF0"/>
    <w:rsid w:val="009F479F"/>
    <w:rsid w:val="00A109EE"/>
    <w:rsid w:val="00A37965"/>
    <w:rsid w:val="00A864D7"/>
    <w:rsid w:val="00AA0E81"/>
    <w:rsid w:val="00AB7481"/>
    <w:rsid w:val="00B255C0"/>
    <w:rsid w:val="00B56AD6"/>
    <w:rsid w:val="00B672F4"/>
    <w:rsid w:val="00BD1934"/>
    <w:rsid w:val="00C600E5"/>
    <w:rsid w:val="00C77FBD"/>
    <w:rsid w:val="00C95314"/>
    <w:rsid w:val="00CA6A1E"/>
    <w:rsid w:val="00CC7DC5"/>
    <w:rsid w:val="00CD51EA"/>
    <w:rsid w:val="00D613D2"/>
    <w:rsid w:val="00D80C85"/>
    <w:rsid w:val="00D84998"/>
    <w:rsid w:val="00D8541B"/>
    <w:rsid w:val="00DB711E"/>
    <w:rsid w:val="00E2055B"/>
    <w:rsid w:val="00E6552D"/>
    <w:rsid w:val="00E7429E"/>
    <w:rsid w:val="00EA0053"/>
    <w:rsid w:val="00EF45E2"/>
    <w:rsid w:val="00F204F9"/>
    <w:rsid w:val="00F55A67"/>
    <w:rsid w:val="00FB0FA4"/>
    <w:rsid w:val="00FF0C56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85DCB"/>
  <w14:defaultImageDpi w14:val="300"/>
  <w15:docId w15:val="{0A6172C3-1995-284D-B517-027A3F5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C5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78F"/>
    <w:pPr>
      <w:ind w:left="720"/>
      <w:contextualSpacing/>
    </w:pPr>
  </w:style>
  <w:style w:type="table" w:styleId="TableGrid">
    <w:name w:val="Table Grid"/>
    <w:basedOn w:val="TableNormal"/>
    <w:uiPriority w:val="59"/>
    <w:rsid w:val="0070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2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7A"/>
    <w:rPr>
      <w:rFonts w:eastAsiaTheme="minorHAnsi"/>
      <w:sz w:val="22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46267A"/>
  </w:style>
  <w:style w:type="paragraph" w:styleId="Header">
    <w:name w:val="header"/>
    <w:basedOn w:val="Normal"/>
    <w:link w:val="HeaderChar"/>
    <w:uiPriority w:val="99"/>
    <w:unhideWhenUsed/>
    <w:rsid w:val="00462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67A"/>
    <w:rPr>
      <w:rFonts w:eastAsiaTheme="minorHAns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EE"/>
    <w:rPr>
      <w:rFonts w:ascii="Lucida Grande" w:eastAsiaTheme="minorHAnsi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174</Words>
  <Characters>975</Characters>
  <Application>Microsoft Office Word</Application>
  <DocSecurity>0</DocSecurity>
  <Lines>14</Lines>
  <Paragraphs>4</Paragraphs>
  <ScaleCrop>false</ScaleCrop>
  <Company>University of Manitoba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 Torrie</dc:creator>
  <cp:keywords/>
  <dc:description/>
  <cp:lastModifiedBy>Virginia Torrie</cp:lastModifiedBy>
  <cp:revision>61</cp:revision>
  <dcterms:created xsi:type="dcterms:W3CDTF">2019-01-21T21:54:00Z</dcterms:created>
  <dcterms:modified xsi:type="dcterms:W3CDTF">2020-12-03T13:53:00Z</dcterms:modified>
</cp:coreProperties>
</file>